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5E0" w:rsidRPr="003755E0" w:rsidRDefault="003755E0" w:rsidP="003755E0">
      <w:pPr>
        <w:pStyle w:val="PargrafodaLista"/>
        <w:numPr>
          <w:ilvl w:val="0"/>
          <w:numId w:val="7"/>
        </w:numPr>
        <w:tabs>
          <w:tab w:val="clear" w:pos="1440"/>
          <w:tab w:val="num" w:pos="1000"/>
        </w:tabs>
        <w:spacing w:line="360" w:lineRule="auto"/>
        <w:ind w:left="425" w:firstLine="284"/>
        <w:jc w:val="both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Jó felhasználhatóság</w:t>
      </w:r>
    </w:p>
    <w:p w:rsidR="003755E0" w:rsidRPr="003755E0" w:rsidRDefault="003755E0" w:rsidP="003755E0">
      <w:pPr>
        <w:pStyle w:val="PargrafodaLista"/>
        <w:numPr>
          <w:ilvl w:val="0"/>
          <w:numId w:val="7"/>
        </w:numPr>
        <w:tabs>
          <w:tab w:val="clear" w:pos="1440"/>
          <w:tab w:val="num" w:pos="1000"/>
        </w:tabs>
        <w:spacing w:line="360" w:lineRule="auto"/>
        <w:ind w:left="425" w:firstLine="284"/>
        <w:jc w:val="both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Gyors száradás</w:t>
      </w:r>
    </w:p>
    <w:p w:rsidR="003755E0" w:rsidRPr="003755E0" w:rsidRDefault="003755E0" w:rsidP="003755E0">
      <w:pPr>
        <w:pStyle w:val="PargrafodaLista"/>
        <w:numPr>
          <w:ilvl w:val="0"/>
          <w:numId w:val="7"/>
        </w:numPr>
        <w:tabs>
          <w:tab w:val="clear" w:pos="1440"/>
          <w:tab w:val="num" w:pos="1000"/>
        </w:tabs>
        <w:spacing w:line="360" w:lineRule="auto"/>
        <w:ind w:left="425" w:firstLine="284"/>
        <w:jc w:val="both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Enyhe illat</w:t>
      </w:r>
    </w:p>
    <w:p w:rsidR="003755E0" w:rsidRPr="003755E0" w:rsidRDefault="003755E0" w:rsidP="003755E0">
      <w:pPr>
        <w:pStyle w:val="PargrafodaLista"/>
        <w:numPr>
          <w:ilvl w:val="0"/>
          <w:numId w:val="7"/>
        </w:numPr>
        <w:tabs>
          <w:tab w:val="clear" w:pos="1440"/>
          <w:tab w:val="num" w:pos="1000"/>
        </w:tabs>
        <w:spacing w:line="360" w:lineRule="auto"/>
        <w:ind w:left="425" w:firstLine="284"/>
        <w:jc w:val="both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Ellenáll a koszolódásnak</w:t>
      </w:r>
    </w:p>
    <w:p w:rsidR="003755E0" w:rsidRPr="003755E0" w:rsidRDefault="003755E0" w:rsidP="003755E0">
      <w:pPr>
        <w:pStyle w:val="PargrafodaLista"/>
        <w:numPr>
          <w:ilvl w:val="0"/>
          <w:numId w:val="7"/>
        </w:numPr>
        <w:tabs>
          <w:tab w:val="clear" w:pos="1440"/>
          <w:tab w:val="num" w:pos="1000"/>
        </w:tabs>
        <w:spacing w:line="360" w:lineRule="auto"/>
        <w:ind w:left="425" w:firstLine="284"/>
        <w:jc w:val="both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Nem sárgul</w:t>
      </w:r>
    </w:p>
    <w:p w:rsidR="003755E0" w:rsidRPr="003755E0" w:rsidRDefault="003755E0" w:rsidP="007F619B">
      <w:pPr>
        <w:pStyle w:val="PargrafodaLista"/>
        <w:numPr>
          <w:ilvl w:val="0"/>
          <w:numId w:val="7"/>
        </w:numPr>
        <w:tabs>
          <w:tab w:val="clear" w:pos="1440"/>
          <w:tab w:val="num" w:pos="1000"/>
        </w:tabs>
        <w:spacing w:line="360" w:lineRule="auto"/>
        <w:ind w:left="993" w:hanging="284"/>
        <w:jc w:val="both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Bio-Pruf</w:t>
      </w: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superscript"/>
          <w:rtl w:val="0"/>
        </w:rPr>
        <w:t xml:space="preserve">TM</w:t>
      </w: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 technológiával készült termék, mely védelmet nyújt a penészgombák, algák és más mikroorganizmusok elszaporodása ellen</w:t>
      </w:r>
    </w:p>
    <w:p w:rsidR="00970E93" w:rsidRPr="00970E93" w:rsidRDefault="00970E93" w:rsidP="00970E93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Leírás</w:t>
      </w:r>
    </w:p>
    <w:p w:rsidR="003755E0" w:rsidRPr="00E8644D" w:rsidRDefault="003755E0" w:rsidP="003755E0">
      <w:pPr>
        <w:autoSpaceDE w:val="0"/>
        <w:autoSpaceDN w:val="0"/>
        <w:adjustRightInd w:val="0"/>
        <w:jc w:val="both"/>
        <w:rPr>
          <w:szCs w:val="18"/>
        </w:rPr>
        <w:bidi w:val="0"/>
      </w:pPr>
      <w:r>
        <w:rPr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100% vízbázisú akril zománcfesték.</w:t>
      </w:r>
    </w:p>
    <w:p w:rsidR="00970E93" w:rsidRPr="00970E93" w:rsidRDefault="00970E93" w:rsidP="00970E93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Jellemző felhasználási területek </w:t>
      </w:r>
    </w:p>
    <w:p w:rsidR="003755E0" w:rsidRPr="00E8644D" w:rsidRDefault="003755E0" w:rsidP="003755E0">
      <w:pPr>
        <w:autoSpaceDE w:val="0"/>
        <w:autoSpaceDN w:val="0"/>
        <w:adjustRightInd w:val="0"/>
        <w:jc w:val="both"/>
        <w:rPr>
          <w:sz w:val="19"/>
          <w:szCs w:val="19"/>
        </w:rPr>
        <w:bidi w:val="0"/>
      </w:pPr>
      <w:r>
        <w:rPr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Ajánlott beltéri falazatokra, amikor kitűnő minőségű felület és/vagy a hagyományos vízbázisú felületeknél nagyobb ellenállóképesség és moshatóság szükséges. Ideális konyhákban, fürdőszobákban, folyosókon, óvodákban, kórházakban, stb. Használható megfelelően előkészített beltéri és kültéri fa- és fémfelületeken</w:t>
      </w:r>
      <w:r>
        <w:rPr>
          <w:sz w:val="19"/>
          <w:szCs w:val="19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.</w:t>
      </w:r>
    </w:p>
    <w:p w:rsidR="00970E93" w:rsidRPr="00970E93" w:rsidRDefault="00970E93" w:rsidP="00970E93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Tanúsítványok/Tesztek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37"/>
        <w:gridCol w:w="4253"/>
      </w:tblGrid>
      <w:tr w:rsidR="003755E0" w:rsidRPr="005B5E4B" w:rsidTr="00E61C2F">
        <w:trPr>
          <w:trHeight w:val="284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3755E0" w:rsidRPr="00087657" w:rsidRDefault="00064B1C" w:rsidP="00E61C2F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NP EN 13300 besorolás szerinti – Bevonatok és bevonó rendszerek beltéri falazatokhoz és mennyezetekhez:</w:t>
            </w:r>
          </w:p>
        </w:tc>
      </w:tr>
      <w:tr w:rsidR="003755E0" w:rsidRPr="005B5E4B" w:rsidTr="003755E0">
        <w:trPr>
          <w:trHeight w:val="284"/>
        </w:trPr>
        <w:tc>
          <w:tcPr>
            <w:tcW w:w="6237" w:type="dxa"/>
            <w:shd w:val="clear" w:color="00FFFF" w:fill="auto"/>
            <w:vAlign w:val="center"/>
          </w:tcPr>
          <w:p w:rsidR="003755E0" w:rsidRPr="00087657" w:rsidRDefault="003755E0" w:rsidP="003755E0">
            <w:pPr>
              <w:ind w:left="497"/>
              <w:jc w:val="both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Fényesség:</w:t>
            </w:r>
          </w:p>
        </w:tc>
        <w:tc>
          <w:tcPr>
            <w:tcW w:w="4253" w:type="dxa"/>
            <w:shd w:val="clear" w:color="00FFFF" w:fill="auto"/>
            <w:vAlign w:val="center"/>
          </w:tcPr>
          <w:p w:rsidR="003755E0" w:rsidRPr="00087657" w:rsidRDefault="00BA21DE" w:rsidP="00E61C2F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Fényesség </w:t>
            </w:r>
            <w:r>
              <w:rPr>
                <w:rFonts w:cs="Arial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(60 vagy nagyobb, 60º-os beesési szöggel)</w:t>
            </w:r>
          </w:p>
        </w:tc>
      </w:tr>
      <w:tr w:rsidR="003755E0" w:rsidRPr="005B5E4B" w:rsidTr="003755E0">
        <w:trPr>
          <w:trHeight w:val="284"/>
        </w:trPr>
        <w:tc>
          <w:tcPr>
            <w:tcW w:w="6237" w:type="dxa"/>
            <w:shd w:val="clear" w:color="00FFFF" w:fill="auto"/>
            <w:vAlign w:val="center"/>
          </w:tcPr>
          <w:p w:rsidR="003755E0" w:rsidRPr="00087657" w:rsidRDefault="003755E0" w:rsidP="003755E0">
            <w:pPr>
              <w:ind w:left="497"/>
              <w:jc w:val="both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Nedves dörzsállóság:</w:t>
            </w:r>
          </w:p>
        </w:tc>
        <w:tc>
          <w:tcPr>
            <w:tcW w:w="4253" w:type="dxa"/>
            <w:shd w:val="clear" w:color="00FFFF" w:fill="auto"/>
            <w:vAlign w:val="center"/>
          </w:tcPr>
          <w:p w:rsidR="003755E0" w:rsidRPr="00087657" w:rsidRDefault="003755E0" w:rsidP="00E61C2F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1. </w:t>
            </w:r>
            <w:r>
              <w:rPr>
                <w:rFonts w:cs="Arial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osztály (kevesebb mint 5 mikrométer 200 dörzsölési ciklusnál)</w:t>
            </w:r>
          </w:p>
        </w:tc>
      </w:tr>
      <w:tr w:rsidR="001C2556" w:rsidRPr="005B5E4B" w:rsidTr="00E61C2F">
        <w:trPr>
          <w:trHeight w:val="284"/>
        </w:trPr>
        <w:tc>
          <w:tcPr>
            <w:tcW w:w="10490" w:type="dxa"/>
            <w:gridSpan w:val="2"/>
            <w:shd w:val="clear" w:color="00FFFF" w:fill="auto"/>
            <w:vAlign w:val="center"/>
          </w:tcPr>
          <w:p w:rsidR="001C2556" w:rsidRPr="00087657" w:rsidRDefault="001C2556" w:rsidP="00E61C2F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NP 4378 besorolás szerinti – Vízbázisú festékek beltéri falazatokhoz:</w:t>
            </w:r>
          </w:p>
        </w:tc>
      </w:tr>
      <w:tr w:rsidR="001C2556" w:rsidRPr="005B5E4B" w:rsidTr="00E61C2F">
        <w:trPr>
          <w:trHeight w:val="284"/>
        </w:trPr>
        <w:tc>
          <w:tcPr>
            <w:tcW w:w="6237" w:type="dxa"/>
            <w:shd w:val="clear" w:color="00FFFF" w:fill="auto"/>
            <w:vAlign w:val="center"/>
          </w:tcPr>
          <w:p w:rsidR="001C2556" w:rsidRPr="00087657" w:rsidRDefault="001C2556" w:rsidP="00E61C2F">
            <w:pPr>
              <w:ind w:left="497"/>
              <w:jc w:val="both"/>
              <w:rPr>
                <w:rFonts w:cs="Arial"/>
                <w:b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Fényesség:</w:t>
            </w:r>
          </w:p>
        </w:tc>
        <w:tc>
          <w:tcPr>
            <w:tcW w:w="4253" w:type="dxa"/>
            <w:shd w:val="clear" w:color="00FFFF" w:fill="auto"/>
            <w:vAlign w:val="center"/>
          </w:tcPr>
          <w:p w:rsidR="001C2556" w:rsidRPr="00087657" w:rsidRDefault="00BA21DE" w:rsidP="00E61C2F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Fényesség (60 vagy nagyobb, 60º-os beesési szöggel)</w:t>
            </w:r>
          </w:p>
        </w:tc>
      </w:tr>
      <w:tr w:rsidR="001C2556" w:rsidRPr="005B5E4B" w:rsidTr="00E61C2F">
        <w:trPr>
          <w:trHeight w:val="284"/>
        </w:trPr>
        <w:tc>
          <w:tcPr>
            <w:tcW w:w="6237" w:type="dxa"/>
            <w:shd w:val="clear" w:color="00FFFF" w:fill="auto"/>
            <w:vAlign w:val="center"/>
          </w:tcPr>
          <w:p w:rsidR="001C2556" w:rsidRPr="00087657" w:rsidRDefault="001C2556" w:rsidP="00E61C2F">
            <w:pPr>
              <w:ind w:left="497"/>
              <w:jc w:val="both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Nedves dörzsállóság:</w:t>
            </w:r>
          </w:p>
        </w:tc>
        <w:tc>
          <w:tcPr>
            <w:tcW w:w="4253" w:type="dxa"/>
            <w:shd w:val="clear" w:color="00FFFF" w:fill="auto"/>
            <w:vAlign w:val="center"/>
          </w:tcPr>
          <w:p w:rsidR="001C2556" w:rsidRPr="00087657" w:rsidRDefault="001C2556" w:rsidP="00E61C2F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1. </w:t>
            </w:r>
            <w:r>
              <w:rPr>
                <w:rFonts w:cs="Arial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osztály (kevesebb mint 5 mikrométer 200 dörzsölési ciklusnál)</w:t>
            </w:r>
          </w:p>
        </w:tc>
      </w:tr>
      <w:tr w:rsidR="001C2556" w:rsidRPr="00087657" w:rsidTr="00E61C2F">
        <w:trPr>
          <w:trHeight w:val="284"/>
        </w:trPr>
        <w:tc>
          <w:tcPr>
            <w:tcW w:w="6237" w:type="dxa"/>
            <w:shd w:val="clear" w:color="00FFFF" w:fill="auto"/>
            <w:vAlign w:val="center"/>
          </w:tcPr>
          <w:p w:rsidR="001C2556" w:rsidRPr="00087657" w:rsidRDefault="001C2556" w:rsidP="00E61C2F">
            <w:pPr>
              <w:ind w:left="497"/>
              <w:jc w:val="both"/>
              <w:rPr>
                <w:rFonts w:cs="Arial"/>
                <w:b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Nagy vastagságú repedési ellenállás:</w:t>
            </w:r>
          </w:p>
        </w:tc>
        <w:tc>
          <w:tcPr>
            <w:tcW w:w="4253" w:type="dxa"/>
            <w:shd w:val="clear" w:color="00FFFF" w:fill="auto"/>
            <w:vAlign w:val="center"/>
          </w:tcPr>
          <w:p w:rsidR="001C2556" w:rsidRPr="00087657" w:rsidRDefault="001C2556" w:rsidP="00E61C2F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200 mikrométer száraz vastagságig</w:t>
            </w:r>
          </w:p>
        </w:tc>
      </w:tr>
      <w:tr w:rsidR="003755E0" w:rsidRPr="00087657" w:rsidTr="003755E0">
        <w:trPr>
          <w:trHeight w:val="284"/>
        </w:trPr>
        <w:tc>
          <w:tcPr>
            <w:tcW w:w="6237" w:type="dxa"/>
            <w:shd w:val="clear" w:color="00FFFF" w:fill="auto"/>
            <w:vAlign w:val="center"/>
          </w:tcPr>
          <w:p w:rsidR="003755E0" w:rsidRPr="00087657" w:rsidRDefault="003755E0" w:rsidP="00E61C2F">
            <w:pPr>
              <w:jc w:val="both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„Belső levegőminőségi” osztályozás a francia szabályozás szerint:</w:t>
            </w:r>
          </w:p>
          <w:p w:rsidR="003755E0" w:rsidRPr="00087657" w:rsidRDefault="003755E0" w:rsidP="00E61C2F">
            <w:pPr>
              <w:jc w:val="both"/>
              <w:rPr>
                <w:rFonts w:cs="Arial"/>
                <w:sz w:val="14"/>
                <w:szCs w:val="14"/>
              </w:rPr>
              <w:bidi w:val="0"/>
            </w:pPr>
            <w:r>
              <w:rPr>
                <w:rFonts w:cs="Arial"/>
                <w:sz w:val="14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(Az építési termékekről, valamint a falak és a padló bevonatairól, valamint a festékek és lakkok illékony szennyezőanyag-kibocsátásáról szóló 2011. április 19-i rendelet)</w:t>
            </w:r>
          </w:p>
        </w:tc>
        <w:tc>
          <w:tcPr>
            <w:tcW w:w="4253" w:type="dxa"/>
            <w:shd w:val="clear" w:color="00FFFF" w:fill="auto"/>
            <w:vAlign w:val="center"/>
          </w:tcPr>
          <w:p w:rsidR="003755E0" w:rsidRPr="00087657" w:rsidRDefault="003755E0" w:rsidP="00E61C2F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A+</w:t>
            </w:r>
          </w:p>
        </w:tc>
      </w:tr>
      <w:tr w:rsidR="003755E0" w:rsidRPr="00087657" w:rsidTr="00E61C2F">
        <w:trPr>
          <w:trHeight w:val="284"/>
        </w:trPr>
        <w:tc>
          <w:tcPr>
            <w:tcW w:w="6237" w:type="dxa"/>
            <w:shd w:val="clear" w:color="00FFFF" w:fill="auto"/>
            <w:vAlign w:val="center"/>
          </w:tcPr>
          <w:p w:rsidR="003755E0" w:rsidRPr="00087657" w:rsidRDefault="003755E0" w:rsidP="00E61C2F">
            <w:pPr>
              <w:jc w:val="both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Tűzveszélyességi osztályba sorolás </w:t>
            </w:r>
            <w:r>
              <w:rPr>
                <w:rFonts w:cs="Arial"/>
                <w:sz w:val="14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(EN 13501-1)</w:t>
            </w:r>
            <w:r>
              <w:rPr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</w:t>
            </w:r>
          </w:p>
        </w:tc>
        <w:tc>
          <w:tcPr>
            <w:tcW w:w="4253" w:type="dxa"/>
            <w:shd w:val="clear" w:color="00FFFF" w:fill="auto"/>
            <w:vAlign w:val="center"/>
          </w:tcPr>
          <w:p w:rsidR="003755E0" w:rsidRPr="00087657" w:rsidRDefault="003755E0" w:rsidP="00E61C2F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B-s1, d0</w:t>
            </w:r>
          </w:p>
        </w:tc>
      </w:tr>
    </w:tbl>
    <w:p w:rsidR="00970E93" w:rsidRPr="00087657" w:rsidRDefault="00970E93" w:rsidP="00970E93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Jellemzők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7513"/>
      </w:tblGrid>
      <w:tr w:rsidR="00970E93" w:rsidRPr="00087657" w:rsidTr="002267F8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970E93" w:rsidRPr="00087657" w:rsidRDefault="00970E93" w:rsidP="0068679C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Bevonat</w:t>
            </w: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970E93" w:rsidRPr="00087657" w:rsidRDefault="00BA21DE" w:rsidP="00064B1C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Fényes / sima</w:t>
            </w:r>
          </w:p>
        </w:tc>
      </w:tr>
      <w:tr w:rsidR="00970E93" w:rsidRPr="00087657" w:rsidTr="002267F8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970E93" w:rsidRPr="00087657" w:rsidRDefault="00970E93" w:rsidP="0068679C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Szín: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970E93" w:rsidRPr="00087657" w:rsidRDefault="00970E93" w:rsidP="0068679C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Fehér és színes</w:t>
            </w:r>
          </w:p>
        </w:tc>
      </w:tr>
      <w:tr w:rsidR="00064B1C" w:rsidRPr="005B5E4B" w:rsidTr="002267F8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064B1C" w:rsidRPr="00087657" w:rsidRDefault="00064B1C" w:rsidP="0068679C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Alapfelület: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064B1C" w:rsidRPr="00087657" w:rsidRDefault="00064B1C" w:rsidP="00E61C2F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Beltéri falak, fa és fém</w:t>
            </w:r>
          </w:p>
        </w:tc>
      </w:tr>
      <w:tr w:rsidR="00064B1C" w:rsidRPr="005B5E4B" w:rsidTr="002267F8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064B1C" w:rsidRPr="00087657" w:rsidRDefault="00064B1C" w:rsidP="0068679C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Gyakorlati kiadósság: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064B1C" w:rsidRPr="00087657" w:rsidRDefault="00064B1C" w:rsidP="00E61C2F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12 - 15 m</w:t>
            </w: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superscript"/>
                <w:rtl w:val="0"/>
              </w:rPr>
              <w:t xml:space="preserve">2</w:t>
            </w: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/l rétegenként </w:t>
            </w:r>
          </w:p>
          <w:p w:rsidR="00064B1C" w:rsidRPr="00087657" w:rsidRDefault="00064B1C" w:rsidP="00E61C2F">
            <w:pPr>
              <w:pStyle w:val="TextoColuna"/>
              <w:rPr>
                <w:rFonts w:cs="Arial"/>
                <w:szCs w:val="14"/>
              </w:rPr>
              <w:bidi w:val="0"/>
            </w:pPr>
            <w:r>
              <w:rPr>
                <w:rFonts w:cs="Arial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(A felület típusától és a felhordási körülményektől függően)</w:t>
            </w:r>
          </w:p>
        </w:tc>
      </w:tr>
      <w:tr w:rsidR="00970E93" w:rsidRPr="005B5E4B" w:rsidTr="002267F8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970E93" w:rsidRPr="00087657" w:rsidRDefault="00970E93" w:rsidP="0068679C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Alkalmazás módja: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970E93" w:rsidRPr="00087657" w:rsidRDefault="00064B1C" w:rsidP="0068679C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Rövid szőrű festőhenger, ecset, vagy festékszóró</w:t>
            </w:r>
          </w:p>
        </w:tc>
      </w:tr>
      <w:tr w:rsidR="00064B1C" w:rsidRPr="005B5E4B" w:rsidTr="002267F8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064B1C" w:rsidRPr="00087657" w:rsidRDefault="00064B1C" w:rsidP="0068679C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Száradási idő:</w:t>
            </w:r>
          </w:p>
          <w:p w:rsidR="00064B1C" w:rsidRPr="00087657" w:rsidRDefault="00064B1C" w:rsidP="0068679C">
            <w:pPr>
              <w:pStyle w:val="TextoColuna"/>
              <w:rPr>
                <w:rFonts w:cs="Arial"/>
                <w:szCs w:val="14"/>
              </w:rPr>
              <w:bidi w:val="0"/>
            </w:pPr>
            <w:r>
              <w:rPr>
                <w:rFonts w:cs="Arial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(20 °C és 60% relatív páratartalom)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064B1C" w:rsidRPr="00087657" w:rsidRDefault="00064B1C" w:rsidP="00064B1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Érintésre száraz – kb. 1 óra</w:t>
            </w:r>
          </w:p>
          <w:p w:rsidR="00064B1C" w:rsidRPr="00087657" w:rsidRDefault="00064B1C" w:rsidP="00064B1C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Átfesthető – kb. 6 óra</w:t>
            </w:r>
          </w:p>
        </w:tc>
      </w:tr>
      <w:tr w:rsidR="00064B1C" w:rsidRPr="005B5E4B" w:rsidTr="002267F8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064B1C" w:rsidRPr="00087657" w:rsidRDefault="00064B1C" w:rsidP="0068679C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VOC </w:t>
            </w:r>
            <w:r>
              <w:rPr>
                <w:rFonts w:cs="Arial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(illékony szerves vegyületek)</w:t>
            </w: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064B1C" w:rsidRPr="00087657" w:rsidRDefault="00064B1C" w:rsidP="00064B1C">
            <w:pPr>
              <w:jc w:val="both"/>
              <w:rPr>
                <w:sz w:val="16"/>
              </w:rPr>
              <w:bidi w:val="0"/>
            </w:pPr>
            <w:r>
              <w:rPr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EU határértékek erre a termékre (A/b kategória): 100 g/l.</w:t>
            </w:r>
          </w:p>
          <w:p w:rsidR="00064B1C" w:rsidRPr="00087657" w:rsidRDefault="00064B1C" w:rsidP="00064B1C">
            <w:pPr>
              <w:jc w:val="both"/>
              <w:rPr>
                <w:sz w:val="16"/>
              </w:rPr>
              <w:bidi w:val="0"/>
            </w:pPr>
            <w:r>
              <w:rPr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Ez a termék maximum 89 g/l VOC-ot tartalmaz.</w:t>
            </w:r>
          </w:p>
          <w:p w:rsidR="00064B1C" w:rsidRPr="00087657" w:rsidRDefault="00064B1C" w:rsidP="00064B1C">
            <w:pPr>
              <w:jc w:val="both"/>
              <w:rPr>
                <w:sz w:val="16"/>
              </w:rPr>
              <w:bidi w:val="0"/>
            </w:pPr>
            <w:r>
              <w:rPr>
                <w:sz w:val="14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(A fenti VOC-érték az ajánlásainknak megfelelően színezett, hígított, stb. használatra kész termékre vonatkozik. Nem vállalunk felelősséget az általunk javasoltaktól eltérő termékek keverésével nyert termékekért, és fel kell hívnunk a figyelmet az ellátási láncban részt vevők felelősségére, hogy ne sértsék meg a 2004/42/EK irányelvet.)</w:t>
            </w:r>
          </w:p>
        </w:tc>
      </w:tr>
      <w:tr w:rsidR="00064B1C" w:rsidRPr="005B5E4B" w:rsidTr="002267F8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064B1C" w:rsidRPr="00087657" w:rsidRDefault="00064B1C" w:rsidP="0068679C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Eltarthatóság: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064B1C" w:rsidRPr="00087657" w:rsidRDefault="00064B1C" w:rsidP="0068679C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3 év, eredeti tárolóedényekben 5-40 ºC közötti hőmérsékleten tárolva.</w:t>
            </w:r>
          </w:p>
        </w:tc>
      </w:tr>
    </w:tbl>
    <w:p w:rsidR="00970E93" w:rsidRPr="00087657" w:rsidRDefault="00970E93" w:rsidP="00970E93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Alkalmazási adatok</w:t>
      </w:r>
    </w:p>
    <w:p w:rsidR="00970E93" w:rsidRPr="00087657" w:rsidRDefault="00970E93" w:rsidP="00970E93">
      <w:pPr>
        <w:pStyle w:val="Ttulo2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Felület előkészítése</w:t>
      </w:r>
    </w:p>
    <w:p w:rsidR="005871FA" w:rsidRPr="00087657" w:rsidRDefault="005871FA" w:rsidP="005871FA">
      <w:pPr>
        <w:autoSpaceDE w:val="0"/>
        <w:autoSpaceDN w:val="0"/>
        <w:adjustRightInd w:val="0"/>
        <w:jc w:val="both"/>
        <w:rPr>
          <w:szCs w:val="18"/>
        </w:rPr>
        <w:bidi w:val="0"/>
      </w:pPr>
      <w:r>
        <w:rPr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Minden felületnek száraznak, szilárdnak, por-, zsír- és egyéb szennyeződésektől mentesnek kell lennie.</w:t>
      </w:r>
    </w:p>
    <w:p w:rsidR="005871FA" w:rsidRPr="00087657" w:rsidRDefault="005871FA" w:rsidP="005871FA">
      <w:pPr>
        <w:autoSpaceDE w:val="0"/>
        <w:autoSpaceDN w:val="0"/>
        <w:adjustRightInd w:val="0"/>
        <w:jc w:val="both"/>
        <w:rPr>
          <w:szCs w:val="18"/>
        </w:rPr>
      </w:pPr>
    </w:p>
    <w:p w:rsidR="005871FA" w:rsidRPr="00087657" w:rsidRDefault="005871FA" w:rsidP="005871FA">
      <w:pPr>
        <w:autoSpaceDE w:val="0"/>
        <w:autoSpaceDN w:val="0"/>
        <w:adjustRightInd w:val="0"/>
        <w:jc w:val="both"/>
        <w:rPr>
          <w:szCs w:val="18"/>
        </w:rPr>
        <w:bidi w:val="0"/>
      </w:pPr>
      <w:r>
        <w:rPr>
          <w:szCs w:val="18"/>
          <w:lang w:val="hu"/>
          <w:b w:val="0"/>
          <w:bCs w:val="0"/>
          <w:i w:val="1"/>
          <w:iCs w:val="1"/>
          <w:u w:val="none"/>
          <w:vertAlign w:val="baseline"/>
          <w:rtl w:val="0"/>
        </w:rPr>
        <w:t xml:space="preserve">Új falak: </w:t>
      </w:r>
      <w:r>
        <w:rPr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A kefével történő tisztítás után porózus, vagy poros felületeken vigyen fel egy réteg Cinolite alapozót (referenciaszám: 54-850). Lúgos felületeken vigyen fel egy réteg Cinolite HP alapozót (referenciaszám: 10-850). Gipszkarton és glettanyag esetén vigyen fel egy réteg EP/GC 300 alapozót (referenciaszám: 10-600). A felületi tökéletlenségeket Hantek glettanyaggal (referenciaszám: 15-950) javítsa ki, majd vigyen fel egy réteg alapozót a következő rétegek egyenletes felszívódásának biztosítására.</w:t>
      </w:r>
    </w:p>
    <w:p w:rsidR="005871FA" w:rsidRPr="00087657" w:rsidRDefault="005871FA" w:rsidP="005871FA">
      <w:pPr>
        <w:autoSpaceDE w:val="0"/>
        <w:autoSpaceDN w:val="0"/>
        <w:adjustRightInd w:val="0"/>
        <w:jc w:val="both"/>
        <w:rPr>
          <w:szCs w:val="18"/>
        </w:rPr>
      </w:pPr>
    </w:p>
    <w:p w:rsidR="005871FA" w:rsidRPr="00087657" w:rsidRDefault="005871FA" w:rsidP="005871FA">
      <w:pPr>
        <w:autoSpaceDE w:val="0"/>
        <w:autoSpaceDN w:val="0"/>
        <w:adjustRightInd w:val="0"/>
        <w:jc w:val="both"/>
        <w:rPr>
          <w:szCs w:val="18"/>
        </w:rPr>
        <w:bidi w:val="0"/>
      </w:pPr>
      <w:r>
        <w:rPr>
          <w:szCs w:val="18"/>
          <w:lang w:val="hu"/>
          <w:b w:val="0"/>
          <w:bCs w:val="0"/>
          <w:i w:val="1"/>
          <w:iCs w:val="1"/>
          <w:u w:val="none"/>
          <w:vertAlign w:val="baseline"/>
          <w:rtl w:val="0"/>
        </w:rPr>
        <w:t xml:space="preserve">Korábban festett falak: </w:t>
      </w:r>
      <w:r>
        <w:rPr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Kefével távolítson el minden nem tapadó régi festéket, javítsa ki a sérült területeket Hantek glettanyaggal (referenciaszám: 15-950), majd vigyen fel egy réteg alapozót a következő rétegek egyenletes felszívódásának biztosítására.</w:t>
      </w:r>
    </w:p>
    <w:p w:rsidR="005871FA" w:rsidRPr="00087657" w:rsidRDefault="005871FA" w:rsidP="005871FA">
      <w:pPr>
        <w:autoSpaceDE w:val="0"/>
        <w:autoSpaceDN w:val="0"/>
        <w:adjustRightInd w:val="0"/>
        <w:jc w:val="both"/>
        <w:rPr>
          <w:szCs w:val="18"/>
        </w:rPr>
      </w:pPr>
    </w:p>
    <w:p w:rsidR="005871FA" w:rsidRPr="00087657" w:rsidRDefault="005871FA" w:rsidP="005871FA">
      <w:pPr>
        <w:autoSpaceDE w:val="0"/>
        <w:autoSpaceDN w:val="0"/>
        <w:adjustRightInd w:val="0"/>
        <w:jc w:val="both"/>
        <w:rPr>
          <w:szCs w:val="18"/>
        </w:rPr>
        <w:bidi w:val="0"/>
      </w:pPr>
      <w:r>
        <w:rPr>
          <w:szCs w:val="18"/>
          <w:lang w:val="hu"/>
          <w:b w:val="0"/>
          <w:bCs w:val="0"/>
          <w:i w:val="1"/>
          <w:iCs w:val="1"/>
          <w:u w:val="none"/>
          <w:vertAlign w:val="baseline"/>
          <w:rtl w:val="0"/>
        </w:rPr>
        <w:t xml:space="preserve">Víztől, nikotintól, kandallóból, vagy tűzhelyből származó füsttől foltos falak:</w:t>
      </w:r>
      <w:r>
        <w:rPr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 Kefével tisztítsa meg, majd vigyen fel egy réteg Aqua alapozót (referenciaszám: 12-830).</w:t>
      </w:r>
    </w:p>
    <w:p w:rsidR="005871FA" w:rsidRPr="00087657" w:rsidRDefault="005871FA" w:rsidP="005871FA">
      <w:pPr>
        <w:autoSpaceDE w:val="0"/>
        <w:autoSpaceDN w:val="0"/>
        <w:adjustRightInd w:val="0"/>
        <w:jc w:val="both"/>
        <w:rPr>
          <w:szCs w:val="18"/>
        </w:rPr>
      </w:pPr>
    </w:p>
    <w:p w:rsidR="005871FA" w:rsidRPr="00087657" w:rsidRDefault="005871FA" w:rsidP="005871FA">
      <w:pPr>
        <w:autoSpaceDE w:val="0"/>
        <w:autoSpaceDN w:val="0"/>
        <w:adjustRightInd w:val="0"/>
        <w:jc w:val="both"/>
        <w:rPr>
          <w:szCs w:val="18"/>
        </w:rPr>
        <w:bidi w:val="0"/>
      </w:pPr>
      <w:r>
        <w:rPr>
          <w:szCs w:val="18"/>
          <w:lang w:val="hu"/>
          <w:b w:val="0"/>
          <w:bCs w:val="0"/>
          <w:i w:val="1"/>
          <w:iCs w:val="1"/>
          <w:u w:val="none"/>
          <w:vertAlign w:val="baseline"/>
          <w:rtl w:val="0"/>
        </w:rPr>
        <w:t xml:space="preserve">Gombával szennyezett falak:</w:t>
      </w:r>
      <w:r>
        <w:rPr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 Először kezelje a felületet Artibiose fertőtlenítőszerrel (referenciaszám: 18-220).</w:t>
      </w:r>
    </w:p>
    <w:p w:rsidR="005871FA" w:rsidRPr="00087657" w:rsidRDefault="005871FA" w:rsidP="005871FA">
      <w:pPr>
        <w:autoSpaceDE w:val="0"/>
        <w:autoSpaceDN w:val="0"/>
        <w:adjustRightInd w:val="0"/>
        <w:jc w:val="both"/>
        <w:rPr>
          <w:szCs w:val="18"/>
        </w:rPr>
      </w:pPr>
    </w:p>
    <w:p w:rsidR="005871FA" w:rsidRPr="00087657" w:rsidRDefault="005871FA" w:rsidP="005871FA">
      <w:pPr>
        <w:autoSpaceDE w:val="0"/>
        <w:autoSpaceDN w:val="0"/>
        <w:adjustRightInd w:val="0"/>
        <w:jc w:val="both"/>
        <w:rPr>
          <w:szCs w:val="18"/>
        </w:rPr>
        <w:bidi w:val="0"/>
      </w:pPr>
      <w:r>
        <w:rPr>
          <w:szCs w:val="18"/>
          <w:lang w:val="hu"/>
          <w:b w:val="0"/>
          <w:bCs w:val="0"/>
          <w:i w:val="1"/>
          <w:iCs w:val="1"/>
          <w:u w:val="none"/>
          <w:vertAlign w:val="baseline"/>
          <w:rtl w:val="0"/>
        </w:rPr>
        <w:t xml:space="preserve">Csempék:</w:t>
      </w:r>
      <w:r>
        <w:rPr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 Távolítson el minden meglévő tartozékot a falakról (WC-papírtartók, szappantartók, tartók, bilincsek, csapok, zuhanyzók stb.), és távolítson el minden ragasztó- ill. szilikonmaradványt. Mossa le a felületet vízzel és semleges mosószerrel a zsírtalanítás céljából. Miután megszáradt, dörzsölje le csiszolópapírral, és mossa le tiszta vízzel. A felszívódás szabályozására és a tapadás javítására vigyen fel egy réteg Aqua alapozót (referenciaszám: 12-830). A repedéseket és lyukakat Hantek glettanyaggal (referenciaszám: 15-950) javítsa ki, és szükség szerint cserélje a sérült csempéket. A csatlakozásokat Hantek glettanyaggal (referenciaszám: 15-950) töltse ki. A javított területeket finom minőségű csiszolópapírral csiszolja fel és vigyen fel egy új réteg Aqua alapozót (referenciaszám: 12-830). Fedőrétegként vigyen fel két-három réteg Gloss Cinacrylt. A festett csempék és a fürdőszobaszerelvények (kád, zuhany, stb.) találkozásánál az utolsó festékrétegnek hagyjon 24 óra száradási időt, hogy megakadályozza a víz behatolását. Az utolsó réteg felvitele után a festéket 7 napig hagyja száradni, a festett felületek használata előtt. A szennyeződések eltávolításához a festett felületekről vízzel és semleges mosószerrel átitatott ruhát használjon, ügyeljen arra, hogy ne karcolja meg a festékréteget, mert a víz beszivárgása veszélyeztetheti annak tapadását.</w:t>
      </w:r>
    </w:p>
    <w:p w:rsidR="005871FA" w:rsidRPr="00087657" w:rsidRDefault="005871FA" w:rsidP="005871FA">
      <w:pPr>
        <w:autoSpaceDE w:val="0"/>
        <w:autoSpaceDN w:val="0"/>
        <w:adjustRightInd w:val="0"/>
        <w:jc w:val="both"/>
        <w:rPr>
          <w:szCs w:val="18"/>
        </w:rPr>
      </w:pPr>
    </w:p>
    <w:p w:rsidR="005871FA" w:rsidRPr="00087657" w:rsidRDefault="005871FA" w:rsidP="005871FA">
      <w:pPr>
        <w:autoSpaceDE w:val="0"/>
        <w:autoSpaceDN w:val="0"/>
        <w:adjustRightInd w:val="0"/>
        <w:jc w:val="both"/>
        <w:rPr>
          <w:szCs w:val="18"/>
        </w:rPr>
        <w:bidi w:val="0"/>
      </w:pPr>
      <w:r>
        <w:rPr>
          <w:szCs w:val="18"/>
          <w:lang w:val="hu"/>
          <w:b w:val="0"/>
          <w:bCs w:val="0"/>
          <w:i w:val="1"/>
          <w:iCs w:val="1"/>
          <w:u w:val="none"/>
          <w:vertAlign w:val="baseline"/>
          <w:rtl w:val="0"/>
        </w:rPr>
        <w:t xml:space="preserve">Új fafelületek:</w:t>
      </w:r>
      <w:r>
        <w:rPr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 Ügyeljen arra, hogy a festendő fa száraz legyen. Készítse elő a fa felületét és biztosítsa, hogy por, zsír és egyéb szennyeződésektől mentes legyen. Vigyen fel egy réteg Acrylic Wood alapozót (referenciaszám: 18-050). Ha a termékkel tanninokat kíván blokkolni, vigyen fel két réteget. Nagy mennyiségű tannint kibocsátó faanyag esetében (pl. paduk) vigyen fel két réteg Aqua alapozót (referenciaszám: 12-830).</w:t>
      </w:r>
    </w:p>
    <w:p w:rsidR="005871FA" w:rsidRPr="00087657" w:rsidRDefault="005871FA" w:rsidP="005871FA">
      <w:pPr>
        <w:autoSpaceDE w:val="0"/>
        <w:autoSpaceDN w:val="0"/>
        <w:adjustRightInd w:val="0"/>
        <w:jc w:val="both"/>
        <w:rPr>
          <w:szCs w:val="18"/>
        </w:rPr>
      </w:pPr>
    </w:p>
    <w:p w:rsidR="005871FA" w:rsidRPr="00087657" w:rsidRDefault="005871FA" w:rsidP="005871FA">
      <w:pPr>
        <w:autoSpaceDE w:val="0"/>
        <w:autoSpaceDN w:val="0"/>
        <w:adjustRightInd w:val="0"/>
        <w:jc w:val="both"/>
        <w:rPr>
          <w:szCs w:val="18"/>
        </w:rPr>
        <w:bidi w:val="0"/>
      </w:pPr>
      <w:r>
        <w:rPr>
          <w:szCs w:val="18"/>
          <w:lang w:val="hu"/>
          <w:b w:val="0"/>
          <w:bCs w:val="0"/>
          <w:i w:val="1"/>
          <w:iCs w:val="1"/>
          <w:u w:val="none"/>
          <w:vertAlign w:val="baseline"/>
          <w:rtl w:val="0"/>
        </w:rPr>
        <w:t xml:space="preserve">Korábban festett fa: </w:t>
      </w:r>
      <w:r>
        <w:rPr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 Ha a festék jó állapotban van, csiszolja meg és alaposan tisztítsa szintetikus hígítóval (referenciaszám: 40-530) a zsír vagy más korábban felvitt karbantartó termékek eltávolításához. Ha a festék rossz állapotban van, gondos kaparással vagy hőlégfúvóval távolítsa el.</w:t>
      </w:r>
    </w:p>
    <w:p w:rsidR="005871FA" w:rsidRPr="00087657" w:rsidRDefault="005871FA" w:rsidP="005871FA">
      <w:pPr>
        <w:autoSpaceDE w:val="0"/>
        <w:autoSpaceDN w:val="0"/>
        <w:adjustRightInd w:val="0"/>
        <w:jc w:val="both"/>
        <w:rPr>
          <w:szCs w:val="18"/>
        </w:rPr>
      </w:pPr>
    </w:p>
    <w:p w:rsidR="005871FA" w:rsidRPr="00087657" w:rsidRDefault="005871FA" w:rsidP="005871FA">
      <w:pPr>
        <w:autoSpaceDE w:val="0"/>
        <w:autoSpaceDN w:val="0"/>
        <w:adjustRightInd w:val="0"/>
        <w:jc w:val="both"/>
        <w:rPr>
          <w:szCs w:val="18"/>
        </w:rPr>
        <w:bidi w:val="0"/>
      </w:pPr>
      <w:r>
        <w:rPr>
          <w:szCs w:val="18"/>
          <w:lang w:val="hu"/>
          <w:b w:val="0"/>
          <w:bCs w:val="0"/>
          <w:i w:val="1"/>
          <w:iCs w:val="1"/>
          <w:u w:val="none"/>
          <w:vertAlign w:val="baseline"/>
          <w:rtl w:val="0"/>
        </w:rPr>
        <w:t xml:space="preserve">Vastartalmú fémek: </w:t>
      </w:r>
      <w:r>
        <w:rPr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Készítse elő a fémet festékeltávolítóval (referenciaszám: 18-200), drótkefés tisztítással, vagy csiszolással, hogy a felület rozsda-, por-, és szennyeződésmentes legyen. Vigyen fel egy réteg gyorsan száradó alapozót (referenciaszám: 18-065).</w:t>
      </w:r>
    </w:p>
    <w:p w:rsidR="005871FA" w:rsidRPr="00087657" w:rsidRDefault="005871FA" w:rsidP="005871FA">
      <w:pPr>
        <w:autoSpaceDE w:val="0"/>
        <w:autoSpaceDN w:val="0"/>
        <w:adjustRightInd w:val="0"/>
        <w:jc w:val="both"/>
        <w:rPr>
          <w:i/>
          <w:iCs/>
          <w:szCs w:val="18"/>
        </w:rPr>
      </w:pPr>
    </w:p>
    <w:p w:rsidR="005871FA" w:rsidRPr="00087657" w:rsidRDefault="005871FA" w:rsidP="005871FA">
      <w:pPr>
        <w:autoSpaceDE w:val="0"/>
        <w:autoSpaceDN w:val="0"/>
        <w:adjustRightInd w:val="0"/>
        <w:jc w:val="both"/>
        <w:rPr>
          <w:szCs w:val="18"/>
        </w:rPr>
        <w:bidi w:val="0"/>
      </w:pPr>
      <w:r>
        <w:rPr>
          <w:szCs w:val="18"/>
          <w:lang w:val="hu"/>
          <w:b w:val="0"/>
          <w:bCs w:val="0"/>
          <w:i w:val="1"/>
          <w:iCs w:val="1"/>
          <w:u w:val="none"/>
          <w:vertAlign w:val="baseline"/>
          <w:rtl w:val="0"/>
        </w:rPr>
        <w:t xml:space="preserve">Vasat nem tartalmazó fémek: </w:t>
      </w:r>
      <w:r>
        <w:rPr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Szintetikus hígítóval (referenciaszám: 40-530) alaposan letisztítva készítse elő a felületet és biztosítsa, hogy por, zsír és egyéb szennyeződésektől mentes legyen. Vigyen fel egy réteg akril fém alapozót (referenciaszám: 18-060).</w:t>
      </w:r>
    </w:p>
    <w:p w:rsidR="005871FA" w:rsidRPr="00087657" w:rsidRDefault="005871FA" w:rsidP="005871FA">
      <w:pPr>
        <w:autoSpaceDE w:val="0"/>
        <w:autoSpaceDN w:val="0"/>
        <w:adjustRightInd w:val="0"/>
        <w:jc w:val="both"/>
        <w:rPr>
          <w:i/>
          <w:iCs/>
          <w:szCs w:val="18"/>
        </w:rPr>
      </w:pPr>
    </w:p>
    <w:p w:rsidR="005871FA" w:rsidRPr="00087657" w:rsidRDefault="005871FA" w:rsidP="0068679C">
      <w:pPr>
        <w:autoSpaceDE w:val="0"/>
        <w:autoSpaceDN w:val="0"/>
        <w:adjustRightInd w:val="0"/>
        <w:jc w:val="both"/>
        <w:rPr>
          <w:rFonts w:cs="Arial"/>
          <w:i/>
          <w:iCs/>
          <w:szCs w:val="18"/>
        </w:rPr>
        <w:bidi w:val="0"/>
      </w:pPr>
      <w:r>
        <w:rPr>
          <w:szCs w:val="18"/>
          <w:lang w:val="hu"/>
          <w:b w:val="0"/>
          <w:bCs w:val="0"/>
          <w:i w:val="1"/>
          <w:iCs w:val="1"/>
          <w:u w:val="none"/>
          <w:vertAlign w:val="baseline"/>
          <w:rtl w:val="0"/>
        </w:rPr>
        <w:t xml:space="preserve">Korábban festett fémek:</w:t>
      </w:r>
      <w:r>
        <w:rPr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 </w:t>
      </w:r>
      <w:r>
        <w:rPr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Ha a festék jó állapotban van, csiszolja meg és alaposan tisztítsa szintetikus hígítóval (referenciaszám: 40-530) a zsír vagy más, korábban felvitt karbantartó termékek eltávolításához. Ha a festék rossz állapotban van, gondos kaparással és festékeltávolító (referenciaszám: 18-200) használatával távolítsa el.</w:t>
      </w:r>
    </w:p>
    <w:p w:rsidR="00970E93" w:rsidRPr="00087657" w:rsidRDefault="00970E93" w:rsidP="002267F8">
      <w:pPr>
        <w:pStyle w:val="Ttulo2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Környezeti feltételek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7513"/>
      </w:tblGrid>
      <w:tr w:rsidR="00970E93" w:rsidRPr="00087657" w:rsidTr="002267F8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970E93" w:rsidRPr="00087657" w:rsidRDefault="00970E93" w:rsidP="0068679C">
            <w:pPr>
              <w:pStyle w:val="TextoColuna"/>
              <w:ind w:left="72" w:hanging="72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8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Külső hőmérséklet</w:t>
            </w: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970E93" w:rsidRPr="00087657" w:rsidRDefault="00970E93" w:rsidP="0068679C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 ºC fölött</w:t>
            </w:r>
          </w:p>
        </w:tc>
      </w:tr>
      <w:tr w:rsidR="00970E93" w:rsidRPr="00087657" w:rsidTr="002267F8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970E93" w:rsidRPr="00087657" w:rsidRDefault="00970E93" w:rsidP="0068679C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8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Relatív páratartalom: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970E93" w:rsidRPr="00087657" w:rsidRDefault="00970E93" w:rsidP="0068679C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Kevesebb mint 80%</w:t>
            </w:r>
          </w:p>
        </w:tc>
      </w:tr>
      <w:tr w:rsidR="00777DA5" w:rsidRPr="00087657" w:rsidTr="00F52229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777DA5" w:rsidRPr="00087657" w:rsidRDefault="00777DA5" w:rsidP="00F52229">
            <w:pPr>
              <w:pStyle w:val="TextoColuna"/>
              <w:rPr>
                <w:rFonts w:cs="Arial"/>
                <w:sz w:val="16"/>
                <w:szCs w:val="18"/>
              </w:rPr>
              <w:bidi w:val="0"/>
            </w:pPr>
            <w:r>
              <w:rPr>
                <w:rFonts w:cs="Arial"/>
                <w:sz w:val="16"/>
                <w:szCs w:val="18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Fa nedvességtartalma: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777DA5" w:rsidRPr="00087657" w:rsidRDefault="00777DA5" w:rsidP="00F52229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8 - 12%</w:t>
            </w:r>
          </w:p>
        </w:tc>
      </w:tr>
      <w:tr w:rsidR="00970E93" w:rsidRPr="005B5E4B" w:rsidTr="002267F8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970E93" w:rsidRPr="00087657" w:rsidRDefault="00970E93" w:rsidP="0068679C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8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Felületi hőmérséklet: 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970E93" w:rsidRPr="00087657" w:rsidRDefault="00970E93" w:rsidP="0068679C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2-3 ºC-kal harmatpont fölött.</w:t>
            </w:r>
          </w:p>
          <w:p w:rsidR="009A4682" w:rsidRPr="00087657" w:rsidRDefault="009A4682" w:rsidP="0068679C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Ne hordja fel a festéket a közvetlen napfény miatt nagyon felforrósodott felületre.</w:t>
            </w:r>
          </w:p>
        </w:tc>
      </w:tr>
    </w:tbl>
    <w:p w:rsidR="00970E93" w:rsidRPr="00087657" w:rsidRDefault="00970E93" w:rsidP="00970E93">
      <w:pPr>
        <w:pStyle w:val="Ttulo2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Alkalmazási jellemzők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7513"/>
      </w:tblGrid>
      <w:tr w:rsidR="00970E93" w:rsidRPr="00087657" w:rsidTr="002267F8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970E93" w:rsidRPr="00087657" w:rsidRDefault="00970E93" w:rsidP="0068679C">
            <w:pPr>
              <w:pStyle w:val="TextoColuna"/>
              <w:ind w:left="72" w:hanging="72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Termék előkészítése: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970E93" w:rsidRPr="00087657" w:rsidRDefault="009A4682" w:rsidP="0068679C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Keverje fel, amíg teljesen homogén nem lesz.</w:t>
            </w:r>
          </w:p>
        </w:tc>
      </w:tr>
      <w:tr w:rsidR="00970E93" w:rsidRPr="00087657" w:rsidTr="002267F8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970E93" w:rsidRPr="00087657" w:rsidRDefault="00970E93" w:rsidP="0068679C">
            <w:pPr>
              <w:pStyle w:val="TextoColuna"/>
              <w:ind w:right="-193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Hígítás: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9A4682" w:rsidRPr="00087657" w:rsidRDefault="009A4682" w:rsidP="009A468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Rövid szőrű festőhenger/ecset: Hígítsa az első réteget 10% vízzel, a további rétegeket pedig 5% vízzel.</w:t>
            </w:r>
          </w:p>
          <w:p w:rsidR="00970E93" w:rsidRPr="00087657" w:rsidRDefault="009A4682" w:rsidP="009A4682">
            <w:pPr>
              <w:pStyle w:val="TextoColuna"/>
              <w:ind w:left="72" w:hanging="72"/>
              <w:rPr>
                <w:rFonts w:cs="Arial"/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Szórás: Hígítsa 15% vízzel.</w:t>
            </w:r>
          </w:p>
        </w:tc>
      </w:tr>
      <w:tr w:rsidR="00970E93" w:rsidRPr="005B5E4B" w:rsidTr="002267F8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970E93" w:rsidRPr="00087657" w:rsidRDefault="00970E93" w:rsidP="0068679C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Felhordás: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970E93" w:rsidRPr="00087657" w:rsidRDefault="009A4682" w:rsidP="00AD695B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Vigyen fel két-három réteg Gloss Cinacrylt. Javasoljuk, hogy a rétegek között finom csiszolópapírral könnyedén dörzsölje le a felületet, hogy megfelelő tapadást biztosítson.</w:t>
            </w:r>
          </w:p>
        </w:tc>
      </w:tr>
    </w:tbl>
    <w:p w:rsidR="00970E93" w:rsidRPr="00087657" w:rsidRDefault="00970E93" w:rsidP="00970E93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Észrevételek</w:t>
      </w:r>
    </w:p>
    <w:p w:rsidR="00AD695B" w:rsidRPr="00087657" w:rsidRDefault="00AD695B" w:rsidP="00AD695B">
      <w:pPr>
        <w:autoSpaceDE w:val="0"/>
        <w:autoSpaceDN w:val="0"/>
        <w:adjustRightInd w:val="0"/>
        <w:jc w:val="both"/>
        <w:rPr>
          <w:rFonts w:cs="Arial"/>
          <w:szCs w:val="18"/>
        </w:rPr>
        <w:bidi w:val="0"/>
      </w:pPr>
      <w:r>
        <w:rPr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1 – A kiválasztott szín átlátszatlanságától, a felhordási folyamattól, a hordozó tulajdonságaitól (abszorpció, érdesség és szín-egyenletesség), a korábbi szín kontrasztjától és az alkalmazott hígítástól függően szükség lehet további rétegek felhordására az egységes felület elérése érdekében.</w:t>
      </w:r>
    </w:p>
    <w:p w:rsidR="00AD695B" w:rsidRPr="00087657" w:rsidRDefault="00AD695B" w:rsidP="009A4682">
      <w:pPr>
        <w:autoSpaceDE w:val="0"/>
        <w:autoSpaceDN w:val="0"/>
        <w:adjustRightInd w:val="0"/>
        <w:jc w:val="both"/>
        <w:rPr>
          <w:szCs w:val="18"/>
        </w:rPr>
      </w:pPr>
    </w:p>
    <w:p w:rsidR="00AD695B" w:rsidRPr="00087657" w:rsidRDefault="00AD695B" w:rsidP="00AD695B">
      <w:pPr>
        <w:autoSpaceDE w:val="0"/>
        <w:autoSpaceDN w:val="0"/>
        <w:adjustRightInd w:val="0"/>
        <w:jc w:val="both"/>
        <w:rPr>
          <w:szCs w:val="18"/>
        </w:rPr>
        <w:bidi w:val="0"/>
      </w:pPr>
      <w:r>
        <w:rPr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2 – Egyes színeknél és olyan esetekben, amikor a kiválasztott szín éles ellentétben áll a felület színével, alapbevonatként a következő színek egyikét kell használni: M787 alapozó vörösekhez; M786 alapozó narancsokhoz; F203 alapozó kékekhez; M788 alapozó zöldekhez; P905 alapozó sárgákhoz.</w:t>
      </w:r>
    </w:p>
    <w:p w:rsidR="00AD695B" w:rsidRPr="00087657" w:rsidRDefault="00AD695B" w:rsidP="009A4682">
      <w:pPr>
        <w:autoSpaceDE w:val="0"/>
        <w:autoSpaceDN w:val="0"/>
        <w:adjustRightInd w:val="0"/>
        <w:jc w:val="both"/>
        <w:rPr>
          <w:szCs w:val="18"/>
        </w:rPr>
      </w:pPr>
    </w:p>
    <w:p w:rsidR="005E7C16" w:rsidRPr="00E8644D" w:rsidRDefault="005E7C16" w:rsidP="005E7C16">
      <w:pPr>
        <w:autoSpaceDE w:val="0"/>
        <w:autoSpaceDN w:val="0"/>
        <w:adjustRightInd w:val="0"/>
        <w:jc w:val="both"/>
        <w:rPr>
          <w:szCs w:val="18"/>
        </w:rPr>
        <w:bidi w:val="0"/>
      </w:pPr>
      <w:r>
        <w:rPr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3 – A festett felületeket csak a festés után 28 nappal lehet mosni, az EN 13300 szabvány szerint. A megtisztítandó területet finoman, puha nedves ronggyal, enyhe tisztítófolyadékkal óvatosan kell megmosni. Ne használjon súrolószert.</w:t>
      </w:r>
    </w:p>
    <w:p w:rsidR="009A4682" w:rsidRPr="00087657" w:rsidRDefault="009A4682" w:rsidP="009A4682">
      <w:pPr>
        <w:autoSpaceDE w:val="0"/>
        <w:autoSpaceDN w:val="0"/>
        <w:adjustRightInd w:val="0"/>
        <w:jc w:val="both"/>
        <w:rPr>
          <w:szCs w:val="18"/>
        </w:rPr>
      </w:pPr>
    </w:p>
    <w:p w:rsidR="009A4682" w:rsidRPr="00087657" w:rsidRDefault="00AD695B" w:rsidP="009A4682">
      <w:pPr>
        <w:autoSpaceDE w:val="0"/>
        <w:autoSpaceDN w:val="0"/>
        <w:adjustRightInd w:val="0"/>
        <w:jc w:val="both"/>
        <w:rPr>
          <w:szCs w:val="18"/>
        </w:rPr>
        <w:bidi w:val="0"/>
      </w:pPr>
      <w:r>
        <w:rPr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4 – Használata közvetlenül vízzel érintkező csempén nem javasolt.</w:t>
      </w:r>
    </w:p>
    <w:p w:rsidR="009A4682" w:rsidRPr="00087657" w:rsidRDefault="009A4682" w:rsidP="009A4682">
      <w:pPr>
        <w:autoSpaceDE w:val="0"/>
        <w:autoSpaceDN w:val="0"/>
        <w:adjustRightInd w:val="0"/>
        <w:jc w:val="both"/>
        <w:rPr>
          <w:szCs w:val="18"/>
        </w:rPr>
      </w:pPr>
    </w:p>
    <w:p w:rsidR="009A4682" w:rsidRPr="00087657" w:rsidRDefault="00AD695B" w:rsidP="009A4682">
      <w:pPr>
        <w:autoSpaceDE w:val="0"/>
        <w:autoSpaceDN w:val="0"/>
        <w:adjustRightInd w:val="0"/>
        <w:jc w:val="both"/>
        <w:rPr>
          <w:szCs w:val="18"/>
        </w:rPr>
        <w:bidi w:val="0"/>
      </w:pPr>
      <w:r>
        <w:rPr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5 – A gyantakifolyás lehetősége miatt alkalmazása csomós fán nem ajánlott.</w:t>
      </w:r>
    </w:p>
    <w:p w:rsidR="00970E93" w:rsidRPr="00087657" w:rsidRDefault="00970E93" w:rsidP="002267F8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Egészség, biztonság és környezet</w:t>
      </w:r>
    </w:p>
    <w:p w:rsidR="0088362E" w:rsidRPr="00970E93" w:rsidRDefault="00970E93" w:rsidP="002267F8">
      <w:pPr>
        <w:jc w:val="both"/>
        <w:rPr>
          <w:rFonts w:cs="Arial"/>
        </w:rPr>
        <w:bidi w:val="0"/>
      </w:pP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Védje a szemet és a bőrt az érintkezéstől; viseljen kesztyűt, védőszemüveget és megfelelő ruházatot. Gyermekektől elzárva tartandó! Csak jól szellőző helyen használja. Ne ürítse a csatornába. A tartályt megfelelően lezárva és a megfelelő helyen tárolja. A termék szállításakor tegye meg a megfelelő intézkedéseket, hogy elkerülje az esetleges baleseteket, amelyek felhasíthatják a tartályt, vagy károsíthatják a csomagolást. Biztosítsa a tartály megfelelő tárolását biztonságos helyen. Ne tárolja vagy használja a terméket szélsőséges hőmérsékleti körülmények között. Mindig vegye figyelembe a környezettel, valamint a munkahelyi egészségvédelemmel és biztonsággal kapcsolatos vonatkozó jogszabályokat. További információkért feltétlenül olvassa el a tartályon található címkét és a termék anyagbiztonsági adatlapját.</w:t>
      </w:r>
    </w:p>
    <w:sectPr w:rsidR="0088362E" w:rsidRPr="00970E93" w:rsidSect="00AA36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B21" w:rsidRDefault="006E6B21" w:rsidP="005A51FA">
      <w:pPr>
        <w:bidi w:val="0"/>
      </w:pPr>
      <w:r>
        <w:separator/>
      </w:r>
    </w:p>
  </w:endnote>
  <w:endnote w:type="continuationSeparator" w:id="0">
    <w:p w:rsidR="006E6B21" w:rsidRDefault="006E6B21" w:rsidP="005A51FA">
      <w:pPr>
        <w:bidi w:val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3BB" w:rsidRDefault="002E63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C2F" w:rsidRPr="00E77CB6" w:rsidRDefault="00256A36" w:rsidP="001A3625">
    <w:pPr>
      <w:pStyle w:val="Rodap"/>
      <w:jc w:val="right"/>
      <w:rPr>
        <w:rFonts w:cs="Arial"/>
        <w:sz w:val="12"/>
        <w:szCs w:val="12"/>
      </w:rPr>
      <w:bidi w:val="0"/>
    </w:pP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begin"/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instrText xml:space="preserve"> page </w:instrTex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separate"/>
    </w:r>
    <w:r>
      <w:rPr>
        <w:rFonts w:cs="Arial"/>
        <w:noProof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t xml:space="preserve">1</w: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end"/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/ </w: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begin"/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instrText xml:space="preserve"> numpages </w:instrTex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separate"/>
    </w:r>
    <w:r>
      <w:rPr>
        <w:rFonts w:cs="Arial"/>
        <w:noProof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t xml:space="preserve">3</w: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end"/>
    </w:r>
  </w:p>
  <w:p w:rsidR="00E61C2F" w:rsidRPr="00E77CB6" w:rsidRDefault="00E61C2F" w:rsidP="001A3625">
    <w:pPr>
      <w:pStyle w:val="Rodap"/>
      <w:jc w:val="right"/>
      <w:rPr>
        <w:rFonts w:cs="Arial"/>
        <w:sz w:val="14"/>
        <w:szCs w:val="16"/>
      </w:rPr>
    </w:pPr>
  </w:p>
  <w:p w:rsidR="00E61C2F" w:rsidRPr="00E77CB6" w:rsidRDefault="00E61C2F" w:rsidP="003817A0">
    <w:pPr>
      <w:jc w:val="both"/>
      <w:rPr>
        <w:rFonts w:cs="Arial"/>
        <w:color w:val="2F5496"/>
        <w:sz w:val="14"/>
      </w:rPr>
      <w:bidi w:val="0"/>
    </w:pPr>
    <w:r>
      <w:rPr>
        <w:rFonts w:cs="Arial"/>
        <w:color w:val="2F5496"/>
        <w:sz w:val="14"/>
        <w:szCs w:val="16"/>
        <w:lang w:val="hu"/>
        <w:b w:val="0"/>
        <w:bCs w:val="0"/>
        <w:i w:val="0"/>
        <w:iCs w:val="0"/>
        <w:u w:val="none"/>
        <w:vertAlign w:val="baseline"/>
        <w:rtl w:val="0"/>
      </w:rPr>
      <w:t xml:space="preserve">Javasoljuk a műszaki adatlap rendszeres ellenőrzését és frissítését. A CIN garantálja, hogy termékei megfelelnek a vonatkozó műszaki adatlapok specifikációinak. A CIN semmilyen körülmények között nem tehető felelőssé a termékvásárlás előtt vagy után megadott műszaki információk következményeiért. A műszaki adatlap csak tájékoztató jellegű, a legjobb ismereteinken és műszaki tudásunkon alapul. Reklamációt csak gyártási hibás, vagy a megrendelésnek nem megfelelő termékekkel kapcsolatban fogadunk el. A CIN saját belátása szerint vagy cseréli a hibás termékeket, vagy kártalanítja a vevőt. A CIN nem vállal felelősséget semmilyen egyéb veszteségért vagy kárért. Minden értékesítésre az általános értékesítési feltételek vonatkoznak. Javasoljuk, hogy ezeket figyelmesen olvassa el.</w:t>
    </w:r>
  </w:p>
  <w:p w:rsidR="00E61C2F" w:rsidRPr="00E77CB6" w:rsidRDefault="00E61C2F" w:rsidP="003817A0">
    <w:pPr>
      <w:jc w:val="both"/>
      <w:rPr>
        <w:rFonts w:cs="Arial"/>
        <w:color w:val="2F5496"/>
        <w:sz w:val="14"/>
      </w:rPr>
    </w:pPr>
  </w:p>
  <w:p w:rsidR="00E61C2F" w:rsidRPr="00E30B3F" w:rsidRDefault="00E61C2F" w:rsidP="0068382C">
    <w:pPr>
      <w:jc w:val="both"/>
      <w:rPr>
        <w:rFonts w:cs="Arial"/>
        <w:sz w:val="9"/>
        <w:szCs w:val="9"/>
      </w:rPr>
      <w:bidi w:val="0"/>
    </w:pP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CIN - Corporação Industrial do Norte, S.A.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Av de Dom Mendo, nº 831 (antes EN13 km6) - 4474-009 Maia - Portugália - T +351 229 405 000 - customerservice@cin.com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Capital Social € 25.000.000 - C.R.C. da Maia / NIPC: 500 076 936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CIN Industrial Coatings, S.A.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Av. de Dom Mendo, nº 330 - 4474-009 Maia - Portugália - T +351 229 405 000 - customerservice@cin.com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Capital Social € 2.250.000 - C. R. C. da Maia / NIPC 504 160 583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Tintas Cin Angola, S.A.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R. Pedro Álvares Cabral, nº 21 - Cx Postal 788 - Benguela - Angola - T +244 222 397 527 - tcin@cinangola.co.ao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Cap.Soc. 10.000.320,00 Kz - Contrib. 5403076425 - C.R.C. Benguela nº 4.601, fls. 62, Livº E-22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Tintas Cin de Moçambique, S.A.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Av. das Indústrias, 2507 - Machava - Mozambik - T +258 21 748 012 - geral@cin.co.mz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Cap. Soc. 2.000.000,00 MT - NUIT 400006857 - C.R.C. Maputo nº 5.165, fls. 11, Livº C-14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CIN Valentine, S.A.U.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P. I. Can Milans - Riera Seca, 1 - 08110 Montcada i Reixac - Spanyolország - T +34 93 565 66 00 - customerservice.es@cin.com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C. Soc. € 10.000.000 - CIF A-61356713 - Reg. M. Barcelona,  T 44576, F 11, H B-160105, I. 59ª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Pinturas CIN Canárias, S.A.U.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P. I. Güimar, Manzana 13, Parcela 2 - 38509 Güimar - Tenerife - T +34 902 422 428 - aclientes@cincanarias.com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C. Soc. € 1.804.000 - CIF A38453817 - Reg. M. Sta Cruz Tenerife, T 1483, F 149, H TF-15033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Celliose Coatings, S.A. 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Chemin de la Verrerie - BP 58 - 69492 Pierre Bénite Cedex - Franciaország - T +33 (0) 4 72 39 77 77 - customerservice.fr@cin.com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C. Soc. € 2.215.755 - TVA FR07775643976 - RCS de Lyon B 775 643 976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3BB" w:rsidRDefault="002E63B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B21" w:rsidRDefault="006E6B21" w:rsidP="005A51FA">
      <w:pPr>
        <w:bidi w:val="0"/>
      </w:pPr>
      <w:r>
        <w:separator/>
      </w:r>
    </w:p>
  </w:footnote>
  <w:footnote w:type="continuationSeparator" w:id="0">
    <w:p w:rsidR="006E6B21" w:rsidRDefault="006E6B21" w:rsidP="005A51FA">
      <w:pPr>
        <w:bidi w:val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3BB" w:rsidRDefault="002E63B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40" w:type="dxa"/>
      <w:tblInd w:w="-142" w:type="dxa"/>
      <w:tblLook w:val="04A0"/>
    </w:tblPr>
    <w:tblGrid>
      <w:gridCol w:w="3794"/>
      <w:gridCol w:w="6946"/>
    </w:tblGrid>
    <w:tr w:rsidR="00E61C2F" w:rsidRPr="00091BA3" w:rsidTr="003817A0">
      <w:tc>
        <w:tcPr>
          <w:tcW w:w="3794" w:type="dxa"/>
          <w:vMerge w:val="restart"/>
          <w:shd w:val="clear" w:color="auto" w:fill="auto"/>
        </w:tcPr>
        <w:p w:rsidR="00E61C2F" w:rsidRPr="00091BA3" w:rsidRDefault="00E61C2F" w:rsidP="00AA3602">
          <w:pPr>
            <w:pStyle w:val="Cabealho"/>
            <w:bidi w:val="0"/>
          </w:pPr>
          <w:r>
            <w:rPr>
              <w:noProof/>
              <w:lang w:val="hu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440180" cy="396240"/>
                <wp:effectExtent l="19050" t="0" r="7620" b="0"/>
                <wp:docPr id="1" name="Imagem 1" descr="Logotipo CIN 40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o CIN 40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18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:rsidR="00E61C2F" w:rsidRPr="00DF3F60" w:rsidRDefault="00E61C2F" w:rsidP="005A51FA">
          <w:pPr>
            <w:pStyle w:val="Cabealho"/>
            <w:jc w:val="right"/>
            <w:rPr>
              <w:rFonts w:cs="Arial"/>
              <w:b/>
              <w:color w:val="000080"/>
              <w:sz w:val="24"/>
            </w:rPr>
            <w:bidi w:val="0"/>
          </w:pPr>
          <w:r>
            <w:rPr>
              <w:rFonts w:cs="Arial"/>
              <w:color w:val="000080"/>
              <w:sz w:val="24"/>
              <w:lang w:val="h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MŰSZAKI ADATLAP</w:t>
          </w:r>
        </w:p>
        <w:p w:rsidR="00E61C2F" w:rsidRPr="00DF3F60" w:rsidRDefault="00E61C2F" w:rsidP="005A51FA">
          <w:pPr>
            <w:pStyle w:val="Cabealho"/>
            <w:jc w:val="right"/>
            <w:rPr>
              <w:rFonts w:cs="Arial"/>
              <w:sz w:val="14"/>
              <w:szCs w:val="14"/>
            </w:rPr>
          </w:pPr>
        </w:p>
      </w:tc>
    </w:tr>
    <w:tr w:rsidR="00E61C2F" w:rsidRPr="00091BA3" w:rsidTr="003817A0">
      <w:tc>
        <w:tcPr>
          <w:tcW w:w="3794" w:type="dxa"/>
          <w:vMerge/>
          <w:shd w:val="clear" w:color="auto" w:fill="auto"/>
        </w:tcPr>
        <w:p w:rsidR="00E61C2F" w:rsidRPr="00091BA3" w:rsidRDefault="00E61C2F" w:rsidP="005A51FA">
          <w:pPr>
            <w:pStyle w:val="Cabealho"/>
            <w:jc w:val="right"/>
          </w:pPr>
        </w:p>
      </w:tc>
      <w:tc>
        <w:tcPr>
          <w:tcW w:w="6946" w:type="dxa"/>
          <w:shd w:val="clear" w:color="auto" w:fill="auto"/>
          <w:vAlign w:val="center"/>
        </w:tcPr>
        <w:p w:rsidR="00E61C2F" w:rsidRDefault="00AD695B" w:rsidP="005A51FA">
          <w:pPr>
            <w:jc w:val="right"/>
            <w:rPr>
              <w:rFonts w:cs="Arial"/>
              <w:b/>
              <w:sz w:val="28"/>
              <w:szCs w:val="28"/>
            </w:rPr>
            <w:bidi w:val="0"/>
          </w:pPr>
          <w:r>
            <w:rPr>
              <w:rFonts w:cs="Arial"/>
              <w:sz w:val="28"/>
              <w:szCs w:val="28"/>
              <w:lang w:val="h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FÉNYES CINACRYL </w:t>
          </w:r>
        </w:p>
        <w:p w:rsidR="002E63BB" w:rsidRDefault="002E63BB" w:rsidP="002E63BB">
          <w:pPr>
            <w:jc w:val="right"/>
            <w:rPr>
              <w:rFonts w:cs="Arial"/>
              <w:b/>
              <w:sz w:val="24"/>
              <w:szCs w:val="24"/>
            </w:rPr>
            <w:bidi w:val="0"/>
          </w:pPr>
          <w:r>
            <w:rPr>
              <w:rFonts w:cs="Arial"/>
              <w:sz w:val="24"/>
              <w:szCs w:val="24"/>
              <w:lang w:val="h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(CINACRYL BRILHANTE)</w:t>
          </w:r>
        </w:p>
        <w:p w:rsidR="002E63BB" w:rsidRDefault="002E63BB" w:rsidP="002E63BB">
          <w:pPr>
            <w:jc w:val="right"/>
            <w:rPr>
              <w:rFonts w:cs="Arial"/>
              <w:b/>
              <w:bCs/>
              <w:sz w:val="24"/>
              <w:szCs w:val="24"/>
            </w:rPr>
            <w:bidi w:val="0"/>
          </w:pPr>
          <w:r>
            <w:rPr>
              <w:rFonts w:cs="Arial"/>
              <w:sz w:val="24"/>
              <w:szCs w:val="24"/>
              <w:lang w:val="h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12-200</w:t>
          </w:r>
        </w:p>
        <w:p w:rsidR="00E61C2F" w:rsidRPr="00DF3F60" w:rsidRDefault="00E61C2F" w:rsidP="005A51FA">
          <w:pPr>
            <w:pStyle w:val="Cabealho"/>
            <w:jc w:val="right"/>
            <w:rPr>
              <w:rFonts w:cs="Arial"/>
              <w:sz w:val="14"/>
              <w:szCs w:val="14"/>
            </w:rPr>
          </w:pPr>
        </w:p>
      </w:tc>
    </w:tr>
    <w:tr w:rsidR="00E61C2F" w:rsidRPr="00091BA3" w:rsidTr="003817A0">
      <w:tc>
        <w:tcPr>
          <w:tcW w:w="3794" w:type="dxa"/>
          <w:vMerge/>
          <w:shd w:val="clear" w:color="auto" w:fill="auto"/>
        </w:tcPr>
        <w:p w:rsidR="00E61C2F" w:rsidRPr="00091BA3" w:rsidRDefault="00E61C2F" w:rsidP="005A51FA">
          <w:pPr>
            <w:pStyle w:val="Cabealho"/>
            <w:jc w:val="right"/>
          </w:pPr>
        </w:p>
      </w:tc>
      <w:tc>
        <w:tcPr>
          <w:tcW w:w="6946" w:type="dxa"/>
          <w:shd w:val="clear" w:color="auto" w:fill="auto"/>
        </w:tcPr>
        <w:p w:rsidR="00E61C2F" w:rsidRPr="00777DA5" w:rsidRDefault="005B5E4B" w:rsidP="00777DA5">
          <w:pPr>
            <w:pStyle w:val="Cabealho"/>
            <w:jc w:val="right"/>
            <w:rPr>
              <w:rFonts w:cs="Arial"/>
              <w:sz w:val="28"/>
              <w:szCs w:val="28"/>
            </w:rPr>
            <w:bidi w:val="0"/>
          </w:pPr>
          <w:r>
            <w:rPr>
              <w:rFonts w:cs="Arial"/>
              <w:lang w:val="hu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Felülvizsgálat: 2019. november</w:t>
          </w:r>
        </w:p>
      </w:tc>
    </w:tr>
  </w:tbl>
  <w:p w:rsidR="00E61C2F" w:rsidRPr="00563DE8" w:rsidRDefault="00E61C2F" w:rsidP="005A51FA">
    <w:pPr>
      <w:pStyle w:val="Cabealho"/>
      <w:rPr>
        <w:sz w:val="8"/>
        <w:szCs w:val="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3BB" w:rsidRDefault="002E63B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01028"/>
    <w:multiLevelType w:val="hybridMultilevel"/>
    <w:tmpl w:val="E1D0ADA8"/>
    <w:lvl w:ilvl="0" w:tplc="08160001">
      <w:start w:val="1"/>
      <w:numFmt w:val="bullet"/>
      <w:lvlText w:val=""/>
      <w:lvlJc w:val="left"/>
      <w:pPr>
        <w:tabs>
          <w:tab w:val="num" w:pos="105"/>
        </w:tabs>
        <w:ind w:left="10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825"/>
        </w:tabs>
        <w:ind w:left="82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545"/>
        </w:tabs>
        <w:ind w:left="154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265"/>
        </w:tabs>
        <w:ind w:left="226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2985"/>
        </w:tabs>
        <w:ind w:left="298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425"/>
        </w:tabs>
        <w:ind w:left="442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145"/>
        </w:tabs>
        <w:ind w:left="514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5865"/>
        </w:tabs>
        <w:ind w:left="5865" w:hanging="360"/>
      </w:pPr>
      <w:rPr>
        <w:rFonts w:ascii="Wingdings" w:hAnsi="Wingdings" w:hint="default"/>
      </w:rPr>
    </w:lvl>
  </w:abstractNum>
  <w:abstractNum w:abstractNumId="1">
    <w:nsid w:val="178925BA"/>
    <w:multiLevelType w:val="hybridMultilevel"/>
    <w:tmpl w:val="A34664D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F2579B"/>
    <w:multiLevelType w:val="hybridMultilevel"/>
    <w:tmpl w:val="9848AEFE"/>
    <w:lvl w:ilvl="0" w:tplc="5BBA74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F977AC"/>
    <w:multiLevelType w:val="hybridMultilevel"/>
    <w:tmpl w:val="95346E7A"/>
    <w:lvl w:ilvl="0" w:tplc="08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F5879B1"/>
    <w:multiLevelType w:val="hybridMultilevel"/>
    <w:tmpl w:val="BD3891D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297C02"/>
    <w:multiLevelType w:val="multilevel"/>
    <w:tmpl w:val="BCAEE28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61C34DDF"/>
    <w:multiLevelType w:val="hybridMultilevel"/>
    <w:tmpl w:val="484ACC06"/>
    <w:lvl w:ilvl="0" w:tplc="0816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5A51FA"/>
    <w:rsid w:val="00064B1C"/>
    <w:rsid w:val="00076D79"/>
    <w:rsid w:val="00087657"/>
    <w:rsid w:val="000C74C1"/>
    <w:rsid w:val="000E7148"/>
    <w:rsid w:val="000F557F"/>
    <w:rsid w:val="00114567"/>
    <w:rsid w:val="00143CAF"/>
    <w:rsid w:val="001A3625"/>
    <w:rsid w:val="001C2556"/>
    <w:rsid w:val="002267F8"/>
    <w:rsid w:val="00233B4C"/>
    <w:rsid w:val="00256A36"/>
    <w:rsid w:val="00286588"/>
    <w:rsid w:val="002C0470"/>
    <w:rsid w:val="002C60F7"/>
    <w:rsid w:val="002E633C"/>
    <w:rsid w:val="002E63BB"/>
    <w:rsid w:val="00313C5C"/>
    <w:rsid w:val="003755E0"/>
    <w:rsid w:val="003817A0"/>
    <w:rsid w:val="00387156"/>
    <w:rsid w:val="00391980"/>
    <w:rsid w:val="003946C4"/>
    <w:rsid w:val="003C37B6"/>
    <w:rsid w:val="003F05E7"/>
    <w:rsid w:val="003F4675"/>
    <w:rsid w:val="004338B6"/>
    <w:rsid w:val="0045791A"/>
    <w:rsid w:val="00463438"/>
    <w:rsid w:val="0048767C"/>
    <w:rsid w:val="004D7718"/>
    <w:rsid w:val="00563DE8"/>
    <w:rsid w:val="005871FA"/>
    <w:rsid w:val="005A2812"/>
    <w:rsid w:val="005A51FA"/>
    <w:rsid w:val="005A65F0"/>
    <w:rsid w:val="005B5E4B"/>
    <w:rsid w:val="005E1630"/>
    <w:rsid w:val="005E7C16"/>
    <w:rsid w:val="005F07D4"/>
    <w:rsid w:val="006108E8"/>
    <w:rsid w:val="00611843"/>
    <w:rsid w:val="00615F83"/>
    <w:rsid w:val="00620480"/>
    <w:rsid w:val="00647D48"/>
    <w:rsid w:val="00653E6D"/>
    <w:rsid w:val="00657B5D"/>
    <w:rsid w:val="0066646B"/>
    <w:rsid w:val="00682578"/>
    <w:rsid w:val="00683362"/>
    <w:rsid w:val="0068382C"/>
    <w:rsid w:val="0068679C"/>
    <w:rsid w:val="006B62F1"/>
    <w:rsid w:val="006E566A"/>
    <w:rsid w:val="006E6B21"/>
    <w:rsid w:val="006F124C"/>
    <w:rsid w:val="006F2FC2"/>
    <w:rsid w:val="00702E83"/>
    <w:rsid w:val="0073364B"/>
    <w:rsid w:val="0075117E"/>
    <w:rsid w:val="0075551C"/>
    <w:rsid w:val="00775253"/>
    <w:rsid w:val="00777DA5"/>
    <w:rsid w:val="007C721C"/>
    <w:rsid w:val="007F619B"/>
    <w:rsid w:val="00836302"/>
    <w:rsid w:val="0088362E"/>
    <w:rsid w:val="008E60A3"/>
    <w:rsid w:val="008E7CEF"/>
    <w:rsid w:val="009408D1"/>
    <w:rsid w:val="0095501B"/>
    <w:rsid w:val="00970E93"/>
    <w:rsid w:val="009A2ED7"/>
    <w:rsid w:val="009A4682"/>
    <w:rsid w:val="009F6387"/>
    <w:rsid w:val="00A03460"/>
    <w:rsid w:val="00A35947"/>
    <w:rsid w:val="00A54B73"/>
    <w:rsid w:val="00AA3602"/>
    <w:rsid w:val="00AB7A6C"/>
    <w:rsid w:val="00AD695B"/>
    <w:rsid w:val="00AE001D"/>
    <w:rsid w:val="00AE7C85"/>
    <w:rsid w:val="00AF25C7"/>
    <w:rsid w:val="00B802E1"/>
    <w:rsid w:val="00B959B4"/>
    <w:rsid w:val="00B95DCC"/>
    <w:rsid w:val="00BA21DE"/>
    <w:rsid w:val="00BE5DE6"/>
    <w:rsid w:val="00C04321"/>
    <w:rsid w:val="00C1306D"/>
    <w:rsid w:val="00C156B3"/>
    <w:rsid w:val="00C16CAE"/>
    <w:rsid w:val="00C45601"/>
    <w:rsid w:val="00C87C61"/>
    <w:rsid w:val="00C94BC8"/>
    <w:rsid w:val="00CC1A10"/>
    <w:rsid w:val="00CF2C00"/>
    <w:rsid w:val="00CF7443"/>
    <w:rsid w:val="00D438B2"/>
    <w:rsid w:val="00D43A14"/>
    <w:rsid w:val="00D47227"/>
    <w:rsid w:val="00D62899"/>
    <w:rsid w:val="00DF3F60"/>
    <w:rsid w:val="00E03B8C"/>
    <w:rsid w:val="00E143E4"/>
    <w:rsid w:val="00E30B3F"/>
    <w:rsid w:val="00E40F1A"/>
    <w:rsid w:val="00E61C2F"/>
    <w:rsid w:val="00E6294A"/>
    <w:rsid w:val="00E71EFF"/>
    <w:rsid w:val="00E740FC"/>
    <w:rsid w:val="00E77CB6"/>
    <w:rsid w:val="00E81381"/>
    <w:rsid w:val="00F42C7C"/>
    <w:rsid w:val="00F43A74"/>
    <w:rsid w:val="00F526BF"/>
    <w:rsid w:val="00F56D42"/>
    <w:rsid w:val="00F73BB1"/>
    <w:rsid w:val="00F83E14"/>
    <w:rsid w:val="00FD0AAB"/>
    <w:rsid w:val="00FD4ED6"/>
    <w:rsid w:val="00FE5790"/>
    <w:rsid w:val="00FE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 w:val="18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443"/>
    <w:pPr>
      <w:spacing w:after="0" w:line="240" w:lineRule="auto"/>
    </w:pPr>
  </w:style>
  <w:style w:type="paragraph" w:styleId="Ttulo1">
    <w:name w:val="heading 1"/>
    <w:basedOn w:val="Normal"/>
    <w:next w:val="Normal"/>
    <w:link w:val="Ttulo1Carcter"/>
    <w:uiPriority w:val="99"/>
    <w:qFormat/>
    <w:rsid w:val="0088362E"/>
    <w:pPr>
      <w:keepNext/>
      <w:numPr>
        <w:numId w:val="4"/>
      </w:numPr>
      <w:spacing w:before="240" w:after="60"/>
      <w:ind w:left="431" w:hanging="431"/>
      <w:outlineLvl w:val="0"/>
    </w:pPr>
    <w:rPr>
      <w:rFonts w:ascii="Times New Roman" w:hAnsi="Times New Roman" w:cs="Arial"/>
      <w:b/>
      <w:bCs/>
      <w:smallCaps/>
      <w:color w:val="000000"/>
      <w:kern w:val="32"/>
      <w:sz w:val="20"/>
      <w:lang w:eastAsia="pt-PT"/>
    </w:rPr>
  </w:style>
  <w:style w:type="paragraph" w:styleId="Ttulo2">
    <w:name w:val="heading 2"/>
    <w:basedOn w:val="Ttulo1"/>
    <w:next w:val="Normal"/>
    <w:link w:val="Ttulo2Carcter"/>
    <w:uiPriority w:val="99"/>
    <w:qFormat/>
    <w:rsid w:val="0088362E"/>
    <w:pPr>
      <w:numPr>
        <w:ilvl w:val="1"/>
      </w:numPr>
      <w:outlineLvl w:val="1"/>
    </w:pPr>
  </w:style>
  <w:style w:type="paragraph" w:styleId="Ttulo3">
    <w:name w:val="heading 3"/>
    <w:basedOn w:val="Normal"/>
    <w:next w:val="Normal"/>
    <w:link w:val="Ttulo3Carcter"/>
    <w:uiPriority w:val="99"/>
    <w:qFormat/>
    <w:rsid w:val="0088362E"/>
    <w:pPr>
      <w:keepNext/>
      <w:numPr>
        <w:ilvl w:val="2"/>
        <w:numId w:val="4"/>
      </w:numPr>
      <w:spacing w:before="240" w:after="60"/>
      <w:outlineLvl w:val="2"/>
    </w:pPr>
    <w:rPr>
      <w:rFonts w:ascii="Times New Roman" w:hAnsi="Times New Roman" w:cs="Arial"/>
      <w:b/>
      <w:bCs/>
      <w:smallCaps/>
      <w:sz w:val="20"/>
      <w:lang w:eastAsia="pt-PT"/>
    </w:rPr>
  </w:style>
  <w:style w:type="paragraph" w:styleId="Ttulo4">
    <w:name w:val="heading 4"/>
    <w:basedOn w:val="Normal"/>
    <w:next w:val="Normal"/>
    <w:link w:val="Ttulo4Carcter"/>
    <w:uiPriority w:val="99"/>
    <w:qFormat/>
    <w:rsid w:val="0088362E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pt-PT"/>
    </w:rPr>
  </w:style>
  <w:style w:type="paragraph" w:styleId="Ttulo5">
    <w:name w:val="heading 5"/>
    <w:basedOn w:val="Normal"/>
    <w:next w:val="Normal"/>
    <w:link w:val="Ttulo5Carcter"/>
    <w:uiPriority w:val="99"/>
    <w:qFormat/>
    <w:rsid w:val="0088362E"/>
    <w:pPr>
      <w:numPr>
        <w:ilvl w:val="4"/>
        <w:numId w:val="4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pt-PT"/>
    </w:rPr>
  </w:style>
  <w:style w:type="paragraph" w:styleId="Ttulo6">
    <w:name w:val="heading 6"/>
    <w:basedOn w:val="Normal"/>
    <w:next w:val="Normal"/>
    <w:link w:val="Ttulo6Carcter"/>
    <w:uiPriority w:val="99"/>
    <w:qFormat/>
    <w:rsid w:val="0088362E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eastAsia="pt-PT"/>
    </w:rPr>
  </w:style>
  <w:style w:type="paragraph" w:styleId="Ttulo7">
    <w:name w:val="heading 7"/>
    <w:basedOn w:val="Normal"/>
    <w:next w:val="Normal"/>
    <w:link w:val="Ttulo7Carcter"/>
    <w:uiPriority w:val="99"/>
    <w:qFormat/>
    <w:rsid w:val="0088362E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  <w:lang w:eastAsia="pt-PT"/>
    </w:rPr>
  </w:style>
  <w:style w:type="paragraph" w:styleId="Ttulo8">
    <w:name w:val="heading 8"/>
    <w:basedOn w:val="Normal"/>
    <w:next w:val="Normal"/>
    <w:link w:val="Ttulo8Carcter"/>
    <w:uiPriority w:val="99"/>
    <w:qFormat/>
    <w:rsid w:val="0088362E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  <w:lang w:eastAsia="pt-PT"/>
    </w:rPr>
  </w:style>
  <w:style w:type="paragraph" w:styleId="Ttulo9">
    <w:name w:val="heading 9"/>
    <w:basedOn w:val="Normal"/>
    <w:next w:val="Normal"/>
    <w:link w:val="Ttulo9Carcter"/>
    <w:uiPriority w:val="99"/>
    <w:qFormat/>
    <w:rsid w:val="0088362E"/>
    <w:pPr>
      <w:numPr>
        <w:ilvl w:val="8"/>
        <w:numId w:val="4"/>
      </w:numPr>
      <w:spacing w:before="240" w:after="60"/>
      <w:outlineLvl w:val="8"/>
    </w:pPr>
    <w:rPr>
      <w:rFonts w:cs="Arial"/>
      <w:sz w:val="22"/>
      <w:szCs w:val="22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A51FA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A51FA"/>
    <w:rPr>
      <w:rFonts w:cs="Times New Roman"/>
      <w:color w:val="auto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5A51FA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A51FA"/>
    <w:rPr>
      <w:rFonts w:cs="Times New Roman"/>
      <w:color w:val="auto"/>
      <w:szCs w:val="24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AA3602"/>
    <w:rPr>
      <w:color w:val="808080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AA3602"/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AA3602"/>
    <w:rPr>
      <w:rFonts w:cs="Times New Roman"/>
      <w:color w:val="auto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A360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3364B"/>
    <w:pPr>
      <w:spacing w:before="100" w:beforeAutospacing="1" w:after="100" w:afterAutospacing="1"/>
    </w:pPr>
    <w:rPr>
      <w:sz w:val="24"/>
    </w:rPr>
  </w:style>
  <w:style w:type="paragraph" w:customStyle="1" w:styleId="TextoColuna">
    <w:name w:val="TextoColuna"/>
    <w:basedOn w:val="Normal"/>
    <w:link w:val="TextoColunaChar"/>
    <w:uiPriority w:val="99"/>
    <w:rsid w:val="00CF7443"/>
    <w:pPr>
      <w:tabs>
        <w:tab w:val="left" w:pos="-851"/>
        <w:tab w:val="left" w:pos="426"/>
      </w:tabs>
      <w:jc w:val="both"/>
    </w:pPr>
    <w:rPr>
      <w:sz w:val="1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F3F60"/>
    <w:rPr>
      <w:rFonts w:ascii="Segoe UI" w:hAnsi="Segoe UI" w:cs="Segoe UI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F3F60"/>
    <w:rPr>
      <w:rFonts w:ascii="Segoe UI" w:hAnsi="Segoe UI" w:cs="Segoe UI"/>
      <w:color w:val="auto"/>
      <w:sz w:val="18"/>
      <w:szCs w:val="18"/>
      <w:lang w:eastAsia="pt-PT"/>
    </w:rPr>
  </w:style>
  <w:style w:type="character" w:customStyle="1" w:styleId="Ttulo1Carcter">
    <w:name w:val="Título 1 Carácter"/>
    <w:basedOn w:val="Tipodeletrapredefinidodopargrafo"/>
    <w:link w:val="Ttulo1"/>
    <w:uiPriority w:val="99"/>
    <w:rsid w:val="0088362E"/>
    <w:rPr>
      <w:rFonts w:ascii="Times New Roman" w:hAnsi="Times New Roman" w:cs="Arial"/>
      <w:b/>
      <w:bCs/>
      <w:smallCaps/>
      <w:color w:val="000000"/>
      <w:kern w:val="32"/>
      <w:sz w:val="20"/>
      <w:lang w:eastAsia="pt-PT"/>
    </w:rPr>
  </w:style>
  <w:style w:type="character" w:customStyle="1" w:styleId="Ttulo2Carcter">
    <w:name w:val="Título 2 Carácter"/>
    <w:basedOn w:val="Tipodeletrapredefinidodopargrafo"/>
    <w:link w:val="Ttulo2"/>
    <w:uiPriority w:val="99"/>
    <w:rsid w:val="0088362E"/>
    <w:rPr>
      <w:rFonts w:ascii="Times New Roman" w:hAnsi="Times New Roman" w:cs="Arial"/>
      <w:b/>
      <w:bCs/>
      <w:smallCaps/>
      <w:color w:val="000000"/>
      <w:kern w:val="32"/>
      <w:sz w:val="20"/>
      <w:lang w:eastAsia="pt-PT"/>
    </w:rPr>
  </w:style>
  <w:style w:type="character" w:customStyle="1" w:styleId="Ttulo3Carcter">
    <w:name w:val="Título 3 Carácter"/>
    <w:basedOn w:val="Tipodeletrapredefinidodopargrafo"/>
    <w:link w:val="Ttulo3"/>
    <w:rsid w:val="0088362E"/>
    <w:rPr>
      <w:rFonts w:ascii="Times New Roman" w:hAnsi="Times New Roman" w:cs="Arial"/>
      <w:b/>
      <w:bCs/>
      <w:smallCaps/>
      <w:sz w:val="20"/>
      <w:lang w:eastAsia="pt-PT"/>
    </w:rPr>
  </w:style>
  <w:style w:type="character" w:customStyle="1" w:styleId="Ttulo4Carcter">
    <w:name w:val="Título 4 Carácter"/>
    <w:basedOn w:val="Tipodeletrapredefinidodopargrafo"/>
    <w:link w:val="Ttulo4"/>
    <w:rsid w:val="0088362E"/>
    <w:rPr>
      <w:rFonts w:ascii="Times New Roman" w:hAnsi="Times New Roman"/>
      <w:b/>
      <w:bCs/>
      <w:sz w:val="28"/>
      <w:szCs w:val="28"/>
      <w:lang w:eastAsia="pt-PT"/>
    </w:rPr>
  </w:style>
  <w:style w:type="character" w:customStyle="1" w:styleId="Ttulo5Carcter">
    <w:name w:val="Título 5 Carácter"/>
    <w:basedOn w:val="Tipodeletrapredefinidodopargrafo"/>
    <w:link w:val="Ttulo5"/>
    <w:rsid w:val="0088362E"/>
    <w:rPr>
      <w:rFonts w:ascii="Times New Roman" w:hAnsi="Times New Roman"/>
      <w:b/>
      <w:bCs/>
      <w:i/>
      <w:iCs/>
      <w:sz w:val="26"/>
      <w:szCs w:val="26"/>
      <w:lang w:eastAsia="pt-PT"/>
    </w:rPr>
  </w:style>
  <w:style w:type="character" w:customStyle="1" w:styleId="Ttulo6Carcter">
    <w:name w:val="Título 6 Carácter"/>
    <w:basedOn w:val="Tipodeletrapredefinidodopargrafo"/>
    <w:link w:val="Ttulo6"/>
    <w:rsid w:val="0088362E"/>
    <w:rPr>
      <w:rFonts w:ascii="Times New Roman" w:hAnsi="Times New Roman"/>
      <w:b/>
      <w:bCs/>
      <w:sz w:val="22"/>
      <w:szCs w:val="22"/>
      <w:lang w:eastAsia="pt-PT"/>
    </w:rPr>
  </w:style>
  <w:style w:type="character" w:customStyle="1" w:styleId="Ttulo7Carcter">
    <w:name w:val="Título 7 Carácter"/>
    <w:basedOn w:val="Tipodeletrapredefinidodopargrafo"/>
    <w:link w:val="Ttulo7"/>
    <w:rsid w:val="0088362E"/>
    <w:rPr>
      <w:rFonts w:ascii="Times New Roman" w:hAnsi="Times New Roman"/>
      <w:sz w:val="24"/>
      <w:lang w:eastAsia="pt-PT"/>
    </w:rPr>
  </w:style>
  <w:style w:type="character" w:customStyle="1" w:styleId="Ttulo8Carcter">
    <w:name w:val="Título 8 Carácter"/>
    <w:basedOn w:val="Tipodeletrapredefinidodopargrafo"/>
    <w:link w:val="Ttulo8"/>
    <w:rsid w:val="0088362E"/>
    <w:rPr>
      <w:rFonts w:ascii="Times New Roman" w:hAnsi="Times New Roman"/>
      <w:i/>
      <w:iCs/>
      <w:sz w:val="24"/>
      <w:lang w:eastAsia="pt-PT"/>
    </w:rPr>
  </w:style>
  <w:style w:type="character" w:customStyle="1" w:styleId="Ttulo9Carcter">
    <w:name w:val="Título 9 Carácter"/>
    <w:basedOn w:val="Tipodeletrapredefinidodopargrafo"/>
    <w:link w:val="Ttulo9"/>
    <w:rsid w:val="0088362E"/>
    <w:rPr>
      <w:rFonts w:cs="Arial"/>
      <w:sz w:val="22"/>
      <w:szCs w:val="22"/>
      <w:lang w:eastAsia="pt-PT"/>
    </w:rPr>
  </w:style>
  <w:style w:type="paragraph" w:styleId="PargrafodaLista">
    <w:name w:val="List Paragraph"/>
    <w:basedOn w:val="Normal"/>
    <w:uiPriority w:val="99"/>
    <w:qFormat/>
    <w:rsid w:val="00883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rpodetexto">
    <w:name w:val="Body Text"/>
    <w:basedOn w:val="Normal"/>
    <w:link w:val="CorpodetextoCarcter"/>
    <w:rsid w:val="0088362E"/>
    <w:pPr>
      <w:tabs>
        <w:tab w:val="left" w:pos="3260"/>
      </w:tabs>
      <w:jc w:val="both"/>
      <w:outlineLvl w:val="0"/>
    </w:pPr>
    <w:rPr>
      <w:rFonts w:ascii="Times New Roman" w:hAnsi="Times New Roman"/>
      <w:sz w:val="20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rsid w:val="0088362E"/>
    <w:rPr>
      <w:rFonts w:ascii="Times New Roman" w:hAnsi="Times New Roman"/>
      <w:sz w:val="20"/>
      <w:lang w:eastAsia="pt-PT"/>
    </w:rPr>
  </w:style>
  <w:style w:type="character" w:customStyle="1" w:styleId="TextoColunaChar">
    <w:name w:val="TextoColuna Char"/>
    <w:basedOn w:val="Tipodeletrapredefinidodopargrafo"/>
    <w:link w:val="TextoColuna"/>
    <w:uiPriority w:val="99"/>
    <w:locked/>
    <w:rsid w:val="00970E93"/>
    <w:rPr>
      <w:sz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4D4FB-E697-4421-8D7D-610839571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1345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Castro</dc:creator>
  <cp:lastModifiedBy>CIN</cp:lastModifiedBy>
  <cp:revision>4</cp:revision>
  <cp:lastPrinted>2017-09-18T13:01:00Z</cp:lastPrinted>
  <dcterms:created xsi:type="dcterms:W3CDTF">2019-11-15T11:42:00Z</dcterms:created>
  <dcterms:modified xsi:type="dcterms:W3CDTF">2021-03-18T14:37:00Z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12200-DEC-CIN-BT-EN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http://PORTALCIN.cin.pt:7777/cs/idcplg</vt:lpwstr>
  </property>
  <property fmtid="{D5CDD505-2E9C-101B-9397-08002B2CF9AE}" pid="5" name="DISdUser">
    <vt:lpwstr>wcucm</vt:lpwstr>
  </property>
  <property fmtid="{D5CDD505-2E9C-101B-9397-08002B2CF9AE}" pid="6" name="DISdID">
    <vt:lpwstr>633267</vt:lpwstr>
  </property>
  <property fmtid="{D5CDD505-2E9C-101B-9397-08002B2CF9AE}" pid="7" name="DISidcName">
    <vt:lpwstr>pcucm</vt:lpwstr>
  </property>
  <property fmtid="{D5CDD505-2E9C-101B-9397-08002B2CF9AE}" pid="8" name="DISTaskPaneUrl">
    <vt:lpwstr>http://PORTALCIN.cin.pt:7777/cs/idcplg?IdcService=DESKTOP_DOC_INFO&amp;dDocName=12200-DEC-CIN-BT-EN&amp;dID=633267&amp;ClientControlled=DocMan,taskpane&amp;coreContentOnly=1</vt:lpwstr>
  </property>
</Properties>
</file>